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28" w:rsidRPr="00445E28" w:rsidRDefault="00445E28" w:rsidP="00445E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45E28" w:rsidRPr="00445E28" w:rsidRDefault="00445E28" w:rsidP="00445E2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45E28">
        <w:rPr>
          <w:rFonts w:ascii="Arial" w:hAnsi="Arial" w:cs="Arial"/>
          <w:color w:val="0060A8"/>
          <w:sz w:val="20"/>
          <w:szCs w:val="20"/>
          <w:shd w:val="clear" w:color="auto" w:fill="FFFFFF"/>
        </w:rPr>
        <w:t>Acuerdo de "arancel cero" entre Chile y Uruguay</w:t>
      </w:r>
    </w:p>
    <w:p w:rsidR="005F1E6F" w:rsidRPr="00445E28" w:rsidRDefault="00445E28" w:rsidP="00445E28">
      <w:pPr>
        <w:rPr>
          <w:sz w:val="20"/>
          <w:szCs w:val="20"/>
        </w:rPr>
      </w:pPr>
      <w:r w:rsidRPr="00445E28">
        <w:rPr>
          <w:rFonts w:ascii="Arial" w:hAnsi="Arial" w:cs="Arial"/>
          <w:color w:val="000000"/>
          <w:sz w:val="20"/>
          <w:szCs w:val="20"/>
          <w:shd w:val="clear" w:color="auto" w:fill="FFFFFF"/>
        </w:rPr>
        <w:t>El Mercurio, 8 de julio de 2008</w:t>
      </w:r>
      <w:r w:rsidRPr="00445E2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45E28">
        <w:rPr>
          <w:rFonts w:ascii="Arial" w:hAnsi="Arial" w:cs="Arial"/>
          <w:color w:val="000000"/>
          <w:sz w:val="20"/>
          <w:szCs w:val="20"/>
        </w:rPr>
        <w:br/>
      </w:r>
      <w:r w:rsidRPr="00445E28">
        <w:rPr>
          <w:rFonts w:ascii="Arial" w:hAnsi="Arial" w:cs="Arial"/>
          <w:color w:val="000000"/>
          <w:sz w:val="20"/>
          <w:szCs w:val="20"/>
        </w:rPr>
        <w:br/>
      </w:r>
      <w:r w:rsidRPr="00445E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Carnes, cueros manufacturados y textiles, en el caso de Uruguay; vinos y frutas, en la parte chilena, serán algunos de los productos que ingresarán a ambos países con arancel cero a partir de los próximos seis meses, según el acuerdo de asociación estratégica firmado ayer aquí por los Presidentes Tabaré Vázquez y Michelle </w:t>
      </w:r>
      <w:proofErr w:type="spellStart"/>
      <w:r w:rsidRPr="00445E28">
        <w:rPr>
          <w:rFonts w:ascii="Arial" w:hAnsi="Arial" w:cs="Arial"/>
          <w:color w:val="000000"/>
          <w:sz w:val="20"/>
          <w:szCs w:val="20"/>
          <w:shd w:val="clear" w:color="auto" w:fill="FFFFFF"/>
        </w:rPr>
        <w:t>Bachelet</w:t>
      </w:r>
      <w:proofErr w:type="spellEnd"/>
      <w:r w:rsidRPr="00445E28">
        <w:rPr>
          <w:rFonts w:ascii="Arial" w:hAnsi="Arial" w:cs="Arial"/>
          <w:color w:val="000000"/>
          <w:sz w:val="20"/>
          <w:szCs w:val="20"/>
          <w:shd w:val="clear" w:color="auto" w:fill="FFFFFF"/>
        </w:rPr>
        <w:t>. Además, ambos Mandatarios decidieron acelerar las conversaciones técnicas que se llevan a cabo para terminar con la doble tributación actual con el fin de posibilitar las inversiones binacionales.</w:t>
      </w:r>
    </w:p>
    <w:sectPr w:rsidR="005F1E6F" w:rsidRPr="00445E28" w:rsidSect="005F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53B"/>
    <w:rsid w:val="000938F5"/>
    <w:rsid w:val="001C76F1"/>
    <w:rsid w:val="00445E28"/>
    <w:rsid w:val="005754B8"/>
    <w:rsid w:val="0058753B"/>
    <w:rsid w:val="005F1E6F"/>
    <w:rsid w:val="006F0743"/>
    <w:rsid w:val="00822015"/>
    <w:rsid w:val="00BA50E9"/>
    <w:rsid w:val="00D1593B"/>
    <w:rsid w:val="00D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54B8"/>
  </w:style>
  <w:style w:type="paragraph" w:styleId="NormalWeb">
    <w:name w:val="Normal (Web)"/>
    <w:basedOn w:val="Normal"/>
    <w:uiPriority w:val="99"/>
    <w:semiHidden/>
    <w:unhideWhenUsed/>
    <w:rsid w:val="00D1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520</Characters>
  <Application>Microsoft Office Word</Application>
  <DocSecurity>0</DocSecurity>
  <Lines>4</Lines>
  <Paragraphs>1</Paragraphs>
  <ScaleCrop>false</ScaleCrop>
  <Company>DM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2012-10-09T21:08:00Z</dcterms:created>
  <dcterms:modified xsi:type="dcterms:W3CDTF">2012-10-09T21:08:00Z</dcterms:modified>
</cp:coreProperties>
</file>